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6D" w:rsidRPr="00A60DB5" w:rsidRDefault="003D356D" w:rsidP="00A60DB5">
      <w:pPr>
        <w:jc w:val="center"/>
        <w:rPr>
          <w:rFonts w:cs="B Titr"/>
          <w:sz w:val="32"/>
          <w:szCs w:val="32"/>
        </w:rPr>
      </w:pPr>
      <w:r w:rsidRPr="00A60DB5">
        <w:rPr>
          <w:rFonts w:cs="B Titr" w:hint="cs"/>
          <w:sz w:val="32"/>
          <w:szCs w:val="32"/>
          <w:rtl/>
        </w:rPr>
        <w:t>نتایج انتخابات کانون های فرهنگی- اجتماعی و انجمن های علمی پردیس شهید باهنر</w:t>
      </w:r>
    </w:p>
    <w:tbl>
      <w:tblPr>
        <w:tblStyle w:val="TableGrid"/>
        <w:tblpPr w:leftFromText="180" w:rightFromText="180" w:vertAnchor="page" w:horzAnchor="margin" w:tblpXSpec="center" w:tblpY="2406"/>
        <w:bidiVisual/>
        <w:tblW w:w="0" w:type="auto"/>
        <w:tblLook w:val="04A0" w:firstRow="1" w:lastRow="0" w:firstColumn="1" w:lastColumn="0" w:noHBand="0" w:noVBand="1"/>
      </w:tblPr>
      <w:tblGrid>
        <w:gridCol w:w="3087"/>
        <w:gridCol w:w="3330"/>
      </w:tblGrid>
      <w:tr w:rsidR="00950931" w:rsidRPr="003D356D" w:rsidTr="00ED5C95">
        <w:trPr>
          <w:trHeight w:val="438"/>
        </w:trPr>
        <w:tc>
          <w:tcPr>
            <w:tcW w:w="3087" w:type="dxa"/>
            <w:shd w:val="clear" w:color="auto" w:fill="ED7D31" w:themeFill="accent2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A60DB5">
              <w:rPr>
                <w:rFonts w:cs="B Tit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3330" w:type="dxa"/>
            <w:shd w:val="clear" w:color="auto" w:fill="ED7D31" w:themeFill="accent2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A60DB5">
              <w:rPr>
                <w:rFonts w:cs="B Titr" w:hint="cs"/>
                <w:sz w:val="28"/>
                <w:szCs w:val="28"/>
                <w:rtl/>
              </w:rPr>
              <w:t>کانون/ انجمن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آیدا  رامیار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علوم تربیتی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فاطمه مولوی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علوم تربیتی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شکیبا نظری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علوم تربیتی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کریم زاده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علوم تربیتی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مریم نیکخواه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علوم تربیتی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آتنا بلالی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علوم تربیتی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فاطمه قنبری</w:t>
            </w:r>
          </w:p>
        </w:tc>
        <w:tc>
          <w:tcPr>
            <w:tcW w:w="3330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ادبیات فارسی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سمیه قانی</w:t>
            </w:r>
          </w:p>
        </w:tc>
        <w:tc>
          <w:tcPr>
            <w:tcW w:w="3330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ادبیات فارسی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فاطمه عباسی</w:t>
            </w:r>
          </w:p>
        </w:tc>
        <w:tc>
          <w:tcPr>
            <w:tcW w:w="3330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ادبیات فارسی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حیدری</w:t>
            </w:r>
          </w:p>
        </w:tc>
        <w:tc>
          <w:tcPr>
            <w:tcW w:w="3330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ادبیات فارسی</w:t>
            </w:r>
          </w:p>
        </w:tc>
      </w:tr>
      <w:tr w:rsidR="00950931" w:rsidRPr="003D356D" w:rsidTr="00ED5C95">
        <w:tc>
          <w:tcPr>
            <w:tcW w:w="3087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هستی حیدری گودرزی</w:t>
            </w:r>
          </w:p>
        </w:tc>
        <w:tc>
          <w:tcPr>
            <w:tcW w:w="3330" w:type="dxa"/>
            <w:shd w:val="clear" w:color="auto" w:fill="9CC2E5" w:themeFill="accent1" w:themeFillTint="99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ادبیات فارسی</w:t>
            </w:r>
          </w:p>
        </w:tc>
      </w:tr>
      <w:tr w:rsidR="00950931" w:rsidRPr="003D356D" w:rsidTr="00982AB3">
        <w:tc>
          <w:tcPr>
            <w:tcW w:w="3087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کوثر امینی</w:t>
            </w:r>
          </w:p>
        </w:tc>
        <w:tc>
          <w:tcPr>
            <w:tcW w:w="3330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پژوهشگری</w:t>
            </w:r>
          </w:p>
        </w:tc>
      </w:tr>
      <w:tr w:rsidR="00950931" w:rsidRPr="003D356D" w:rsidTr="00982AB3">
        <w:tc>
          <w:tcPr>
            <w:tcW w:w="3087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یلدا ارغند</w:t>
            </w:r>
          </w:p>
        </w:tc>
        <w:tc>
          <w:tcPr>
            <w:tcW w:w="3330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پژوهشگری</w:t>
            </w:r>
          </w:p>
        </w:tc>
      </w:tr>
      <w:tr w:rsidR="00950931" w:rsidRPr="003D356D" w:rsidTr="00982AB3">
        <w:tc>
          <w:tcPr>
            <w:tcW w:w="3087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نگین شیرانی</w:t>
            </w:r>
          </w:p>
        </w:tc>
        <w:tc>
          <w:tcPr>
            <w:tcW w:w="3330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پژوهشگری</w:t>
            </w:r>
          </w:p>
        </w:tc>
      </w:tr>
      <w:tr w:rsidR="00950931" w:rsidRPr="003D356D" w:rsidTr="00982AB3">
        <w:tc>
          <w:tcPr>
            <w:tcW w:w="3087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یاسمن یداللهی</w:t>
            </w:r>
          </w:p>
        </w:tc>
        <w:tc>
          <w:tcPr>
            <w:tcW w:w="3330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پژوهشگری</w:t>
            </w:r>
          </w:p>
        </w:tc>
      </w:tr>
      <w:tr w:rsidR="00950931" w:rsidRPr="003D356D" w:rsidTr="00982AB3">
        <w:tc>
          <w:tcPr>
            <w:tcW w:w="3087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نگین ترابی</w:t>
            </w:r>
          </w:p>
        </w:tc>
        <w:tc>
          <w:tcPr>
            <w:tcW w:w="3330" w:type="dxa"/>
            <w:shd w:val="clear" w:color="auto" w:fill="DBDBDB" w:themeFill="accent3" w:themeFillTint="66"/>
          </w:tcPr>
          <w:p w:rsidR="00950931" w:rsidRPr="00A60DB5" w:rsidRDefault="00950931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انجمن پژوهشگری</w:t>
            </w:r>
          </w:p>
        </w:tc>
      </w:tr>
      <w:tr w:rsidR="00950931" w:rsidRPr="003D356D" w:rsidTr="002600DA">
        <w:tc>
          <w:tcPr>
            <w:tcW w:w="3087" w:type="dxa"/>
            <w:shd w:val="clear" w:color="auto" w:fill="FBE4D5" w:themeFill="accent2" w:themeFillTint="33"/>
          </w:tcPr>
          <w:p w:rsidR="00950931" w:rsidRPr="00A60DB5" w:rsidRDefault="00512367" w:rsidP="00A60DB5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lastRenderedPageBreak/>
              <w:t xml:space="preserve">نرگس </w:t>
            </w:r>
            <w:r w:rsidR="00950931" w:rsidRPr="00A60DB5">
              <w:rPr>
                <w:rFonts w:cs="B Koodak" w:hint="cs"/>
                <w:sz w:val="28"/>
                <w:szCs w:val="28"/>
                <w:rtl/>
              </w:rPr>
              <w:t>مصلح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950931" w:rsidRPr="00A60DB5" w:rsidRDefault="00950931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نماز و نیایش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ندا علی بیگی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نماز و نیایش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قائدی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نماز و نیایش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معصومه پوراکبری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نماز و نیایش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معصومه بهرامیان</w:t>
            </w:r>
          </w:p>
        </w:tc>
        <w:tc>
          <w:tcPr>
            <w:tcW w:w="3330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قران و عترت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ترکیان</w:t>
            </w:r>
          </w:p>
        </w:tc>
        <w:tc>
          <w:tcPr>
            <w:tcW w:w="3330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قران و عترت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فاطمه خورشیدی</w:t>
            </w:r>
          </w:p>
        </w:tc>
        <w:tc>
          <w:tcPr>
            <w:tcW w:w="3330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قران و عترت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لیلا پور جلیل</w:t>
            </w:r>
          </w:p>
        </w:tc>
        <w:tc>
          <w:tcPr>
            <w:tcW w:w="3330" w:type="dxa"/>
            <w:shd w:val="clear" w:color="auto" w:fill="F7CAAC" w:themeFill="accent2" w:themeFillTint="66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قران و عترت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مریم مظاهری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مهدویت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مردانی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مهدویت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سیده سمیه عسگری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مهدویت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راضیه معینی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مهدویت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فاطمه اسمعیلی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مهدویت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معصومه نوروزی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ایثار و شهادت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حسین زاده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ایثار و شهادت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مریم امینی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ایثار و شهادت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طاهره امینی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ایثار و شهادت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زینب رمضانی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ایثار و شهادت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lastRenderedPageBreak/>
              <w:t>زهرا مختاری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مکتب شهید سلیمانی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مهدیه سلیمان پور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مکتب شهید سلیمانی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منصوری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مکتب شهید سلیمانی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مژده ظهرابی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512367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مکتب شهید سلیمانی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BE4D5" w:themeFill="accent2" w:themeFillTint="33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سمیرا روحی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نویسندگی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معصومه زراتی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نویسندگی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پریسا کریمیان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نویسندگی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فرشته زمانی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نویسندگی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زهرا رحیمی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نویسندگی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فاطمه نظری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مطالعات اجتماعی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F4B083" w:themeFill="accent2" w:themeFillTint="99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فائزه هادی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مطالعات اجتماعی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F4B083" w:themeFill="accent2" w:themeFillTint="99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بنفشه ظفری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مطالعات اجتماعی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F4B083" w:themeFill="accent2" w:themeFillTint="99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پریسا فروزنده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مطالعات اجتماعی</w:t>
            </w:r>
          </w:p>
        </w:tc>
      </w:tr>
      <w:tr w:rsidR="00512367" w:rsidRPr="003D356D" w:rsidTr="002600DA">
        <w:tc>
          <w:tcPr>
            <w:tcW w:w="3087" w:type="dxa"/>
            <w:shd w:val="clear" w:color="auto" w:fill="D9E2F3" w:themeFill="accent5" w:themeFillTint="33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مریم تقوی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:rsidR="00512367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سلامت و طب سنتی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مرضیه طهماسبی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سلامت و طب سنتی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مائده رئیسی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سلامت و طب سنتی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نرگس امانی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سلامت و طب سنتی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الهه زهره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سلامت و طب سنتی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lastRenderedPageBreak/>
              <w:t>نیلوفر حسن زاده</w:t>
            </w:r>
          </w:p>
        </w:tc>
        <w:tc>
          <w:tcPr>
            <w:tcW w:w="3330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هلال احمر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رضیه نصیری</w:t>
            </w:r>
          </w:p>
        </w:tc>
        <w:tc>
          <w:tcPr>
            <w:tcW w:w="3330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هلال احمر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کیمیا صحرا نشین</w:t>
            </w:r>
          </w:p>
        </w:tc>
        <w:tc>
          <w:tcPr>
            <w:tcW w:w="3330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هلال احمر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یگانه امیر</w:t>
            </w:r>
            <w:bookmarkStart w:id="0" w:name="_GoBack"/>
            <w:bookmarkEnd w:id="0"/>
            <w:r w:rsidRPr="00A60DB5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  <w:tc>
          <w:tcPr>
            <w:tcW w:w="3330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هلال احمر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ملیکا صادقی</w:t>
            </w:r>
          </w:p>
        </w:tc>
        <w:tc>
          <w:tcPr>
            <w:tcW w:w="3330" w:type="dxa"/>
            <w:shd w:val="clear" w:color="auto" w:fill="B4C6E7" w:themeFill="accent5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هلال احمر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سحر مرادی</w:t>
            </w:r>
          </w:p>
        </w:tc>
        <w:tc>
          <w:tcPr>
            <w:tcW w:w="3330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همیاری وامور خیریه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عاطفه بهرامی</w:t>
            </w:r>
          </w:p>
        </w:tc>
        <w:tc>
          <w:tcPr>
            <w:tcW w:w="3330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همیاری وامور خیریه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پریسا محبی</w:t>
            </w:r>
          </w:p>
        </w:tc>
        <w:tc>
          <w:tcPr>
            <w:tcW w:w="3330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همیاری وامور خیریه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نرگس امیری</w:t>
            </w:r>
          </w:p>
        </w:tc>
        <w:tc>
          <w:tcPr>
            <w:tcW w:w="3330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همیاری وامور خیریه</w:t>
            </w:r>
          </w:p>
        </w:tc>
      </w:tr>
      <w:tr w:rsidR="00ED5C95" w:rsidRPr="003D356D" w:rsidTr="002600DA">
        <w:tc>
          <w:tcPr>
            <w:tcW w:w="3087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spacing w:line="360" w:lineRule="auto"/>
              <w:jc w:val="center"/>
              <w:rPr>
                <w:rFonts w:cs="B Koodak"/>
                <w:sz w:val="28"/>
                <w:szCs w:val="28"/>
                <w:rtl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ساجده مولوی</w:t>
            </w:r>
          </w:p>
        </w:tc>
        <w:tc>
          <w:tcPr>
            <w:tcW w:w="3330" w:type="dxa"/>
            <w:shd w:val="clear" w:color="auto" w:fill="BDD6EE" w:themeFill="accent1" w:themeFillTint="66"/>
          </w:tcPr>
          <w:p w:rsidR="00ED5C95" w:rsidRPr="00A60DB5" w:rsidRDefault="00ED5C95" w:rsidP="00A60DB5">
            <w:pPr>
              <w:jc w:val="center"/>
              <w:rPr>
                <w:rFonts w:cs="B Koodak"/>
                <w:sz w:val="28"/>
                <w:szCs w:val="28"/>
              </w:rPr>
            </w:pPr>
            <w:r w:rsidRPr="00A60DB5">
              <w:rPr>
                <w:rFonts w:cs="B Koodak" w:hint="cs"/>
                <w:sz w:val="28"/>
                <w:szCs w:val="28"/>
                <w:rtl/>
              </w:rPr>
              <w:t>همیاری وامور خیریه</w:t>
            </w:r>
          </w:p>
        </w:tc>
      </w:tr>
    </w:tbl>
    <w:p w:rsidR="003D356D" w:rsidRDefault="003D356D" w:rsidP="003D356D">
      <w:pPr>
        <w:rPr>
          <w:sz w:val="32"/>
          <w:szCs w:val="32"/>
          <w:rtl/>
        </w:rPr>
      </w:pPr>
    </w:p>
    <w:p w:rsidR="003D356D" w:rsidRDefault="003D356D" w:rsidP="003D356D">
      <w:pPr>
        <w:rPr>
          <w:sz w:val="32"/>
          <w:szCs w:val="32"/>
          <w:rtl/>
        </w:rPr>
      </w:pPr>
    </w:p>
    <w:p w:rsidR="003D356D" w:rsidRDefault="003D356D" w:rsidP="003D356D">
      <w:pPr>
        <w:rPr>
          <w:sz w:val="32"/>
          <w:szCs w:val="32"/>
          <w:rtl/>
        </w:rPr>
      </w:pPr>
    </w:p>
    <w:p w:rsidR="003D356D" w:rsidRDefault="003D356D" w:rsidP="003D356D">
      <w:pPr>
        <w:rPr>
          <w:sz w:val="32"/>
          <w:szCs w:val="32"/>
          <w:rtl/>
        </w:rPr>
      </w:pPr>
    </w:p>
    <w:p w:rsidR="003D356D" w:rsidRDefault="003D356D" w:rsidP="003D356D">
      <w:pPr>
        <w:rPr>
          <w:sz w:val="32"/>
          <w:szCs w:val="32"/>
          <w:rtl/>
        </w:rPr>
      </w:pPr>
    </w:p>
    <w:p w:rsidR="003D356D" w:rsidRPr="003D356D" w:rsidRDefault="003D356D" w:rsidP="003D356D">
      <w:pPr>
        <w:rPr>
          <w:sz w:val="32"/>
          <w:szCs w:val="32"/>
        </w:rPr>
      </w:pPr>
    </w:p>
    <w:sectPr w:rsidR="003D356D" w:rsidRPr="003D356D" w:rsidSect="00A60DB5">
      <w:pgSz w:w="11906" w:h="16838"/>
      <w:pgMar w:top="1440" w:right="566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69"/>
    <w:rsid w:val="001B2155"/>
    <w:rsid w:val="002600DA"/>
    <w:rsid w:val="00287F69"/>
    <w:rsid w:val="003D356D"/>
    <w:rsid w:val="00512367"/>
    <w:rsid w:val="00664822"/>
    <w:rsid w:val="006F397C"/>
    <w:rsid w:val="00950931"/>
    <w:rsid w:val="00982AB3"/>
    <w:rsid w:val="00A60DB5"/>
    <w:rsid w:val="00C05FC9"/>
    <w:rsid w:val="00D97904"/>
    <w:rsid w:val="00E20571"/>
    <w:rsid w:val="00EC6AF8"/>
    <w:rsid w:val="00E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4C975B-B0E5-4B2C-B553-5C354836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daneshjuei</cp:lastModifiedBy>
  <cp:revision>2</cp:revision>
  <dcterms:created xsi:type="dcterms:W3CDTF">2021-11-23T07:04:00Z</dcterms:created>
  <dcterms:modified xsi:type="dcterms:W3CDTF">2021-11-23T07:04:00Z</dcterms:modified>
</cp:coreProperties>
</file>